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9"/>
        <w:gridCol w:w="759"/>
        <w:gridCol w:w="380"/>
        <w:gridCol w:w="380"/>
        <w:gridCol w:w="760"/>
        <w:gridCol w:w="760"/>
        <w:gridCol w:w="1520"/>
        <w:gridCol w:w="1520"/>
        <w:gridCol w:w="379"/>
        <w:gridCol w:w="381"/>
        <w:gridCol w:w="760"/>
        <w:gridCol w:w="380"/>
        <w:gridCol w:w="1887"/>
      </w:tblGrid>
      <w:tr w:rsidR="00734686">
        <w:trPr>
          <w:trHeight w:hRule="exact" w:val="2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686" w:rsidRDefault="00527B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Я, Потребитель (Заказчик), уведомлен о том, что несоблюдение указаний (рекомендаций) ЦЕНТРА (медицинского работника, предоставляющего платную м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</w:t>
            </w:r>
          </w:p>
        </w:tc>
      </w:tr>
      <w:tr w:rsidR="00734686"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686" w:rsidRDefault="00527B4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4686" w:rsidRDefault="0073468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/. </w:t>
            </w:r>
          </w:p>
        </w:tc>
      </w:tr>
      <w:tr w:rsidR="00734686"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(подпись)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(расшифровка) </w:t>
            </w:r>
          </w:p>
        </w:tc>
        <w:tc>
          <w:tcPr>
            <w:tcW w:w="6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A86FA3" w:rsidP="002E0D5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ДОГОВОР № /ДН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 оказание платных медицинских услуг</w:t>
            </w:r>
          </w:p>
        </w:tc>
      </w:tr>
      <w:tr w:rsidR="00734686">
        <w:tc>
          <w:tcPr>
            <w:tcW w:w="7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г. Санкт-Петербург 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A86FA3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20__</w:t>
            </w:r>
            <w:r w:rsidR="00527B45">
              <w:rPr>
                <w:rFonts w:eastAsia="Times New Roman"/>
                <w:sz w:val="16"/>
                <w:szCs w:val="16"/>
              </w:rPr>
              <w:t xml:space="preserve"> года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734686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A86FA3" w:rsidP="00D031E1">
            <w:pPr>
              <w:ind w:firstLine="56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</w:t>
            </w:r>
            <w:r w:rsidR="00527B45">
              <w:rPr>
                <w:rFonts w:eastAsia="Times New Roman"/>
                <w:sz w:val="16"/>
                <w:szCs w:val="16"/>
              </w:rPr>
              <w:t xml:space="preserve">, именуемый далее </w:t>
            </w:r>
            <w:r w:rsidR="00527B45">
              <w:rPr>
                <w:rFonts w:eastAsia="Times New Roman"/>
                <w:b/>
                <w:bCs/>
                <w:sz w:val="16"/>
                <w:szCs w:val="16"/>
              </w:rPr>
              <w:t>"ПОТРЕБИТЕЛЬ" ("ЗАКАЗЧИК")</w:t>
            </w:r>
            <w:r w:rsidR="00527B45">
              <w:rPr>
                <w:rFonts w:eastAsia="Times New Roman"/>
                <w:sz w:val="16"/>
                <w:szCs w:val="16"/>
              </w:rPr>
              <w:t xml:space="preserve"> с одной стороны, и </w:t>
            </w:r>
            <w:r w:rsidR="00527B45">
              <w:rPr>
                <w:rFonts w:eastAsia="Times New Roman"/>
                <w:b/>
                <w:bCs/>
                <w:sz w:val="16"/>
                <w:szCs w:val="16"/>
              </w:rPr>
              <w:t>Федеральное госуда</w:t>
            </w:r>
            <w:r w:rsidR="00527B45">
              <w:rPr>
                <w:rFonts w:eastAsia="Times New Roman"/>
                <w:b/>
                <w:bCs/>
                <w:sz w:val="16"/>
                <w:szCs w:val="16"/>
              </w:rPr>
              <w:t>р</w:t>
            </w:r>
            <w:r w:rsidR="00527B45">
              <w:rPr>
                <w:rFonts w:eastAsia="Times New Roman"/>
                <w:b/>
                <w:bCs/>
                <w:sz w:val="16"/>
                <w:szCs w:val="16"/>
              </w:rPr>
              <w:t>ственное бюджетное учреждение "Федеральный научный центр реабилитации инвалидов им. Г.А. Альбрехта" Министерства труда и соц</w:t>
            </w:r>
            <w:r w:rsidR="00527B45">
              <w:rPr>
                <w:rFonts w:eastAsia="Times New Roman"/>
                <w:b/>
                <w:bCs/>
                <w:sz w:val="16"/>
                <w:szCs w:val="16"/>
              </w:rPr>
              <w:t>и</w:t>
            </w:r>
            <w:r w:rsidR="00527B45">
              <w:rPr>
                <w:rFonts w:eastAsia="Times New Roman"/>
                <w:b/>
                <w:bCs/>
                <w:sz w:val="16"/>
                <w:szCs w:val="16"/>
              </w:rPr>
              <w:t>альной защиты Российской Федерации</w:t>
            </w:r>
            <w:r w:rsidR="00527B45">
              <w:rPr>
                <w:rFonts w:eastAsia="Times New Roman"/>
                <w:sz w:val="16"/>
                <w:szCs w:val="16"/>
              </w:rPr>
              <w:t>, Свидетельство о внесении записи в ЕГРЮЛ о юридическом лице, зарегистрированном до 1 июля 2002 года, от 14.01.2003 за основным государственным регистрационным номером 1037816002311, выданное Инспекцией Министерства Российской Ф</w:t>
            </w:r>
            <w:r w:rsidR="00527B45">
              <w:rPr>
                <w:rFonts w:eastAsia="Times New Roman"/>
                <w:sz w:val="16"/>
                <w:szCs w:val="16"/>
              </w:rPr>
              <w:t>е</w:t>
            </w:r>
            <w:r w:rsidR="00527B45">
              <w:rPr>
                <w:rFonts w:eastAsia="Times New Roman"/>
                <w:sz w:val="16"/>
                <w:szCs w:val="16"/>
              </w:rPr>
              <w:t>дерации  по налогам и сборам по Красногвардейскому району Санкт-Петербурга, Свидетельство о внесении записи в ЕГРЮЛ от 27.09.2012, выда</w:t>
            </w:r>
            <w:r w:rsidR="00527B45">
              <w:rPr>
                <w:rFonts w:eastAsia="Times New Roman"/>
                <w:sz w:val="16"/>
                <w:szCs w:val="16"/>
              </w:rPr>
              <w:t>н</w:t>
            </w:r>
            <w:r w:rsidR="00527B45">
              <w:rPr>
                <w:rFonts w:eastAsia="Times New Roman"/>
                <w:sz w:val="16"/>
                <w:szCs w:val="16"/>
              </w:rPr>
              <w:t>ное Межрайонной инспекции ФНС № 15 по Санкт-Петербургу, осуществляющее медицинскую деятельность на основании лицензии (раздел 8 Д</w:t>
            </w:r>
            <w:r w:rsidR="00527B45">
              <w:rPr>
                <w:rFonts w:eastAsia="Times New Roman"/>
                <w:sz w:val="16"/>
                <w:szCs w:val="16"/>
              </w:rPr>
              <w:t>о</w:t>
            </w:r>
            <w:r w:rsidR="00527B45">
              <w:rPr>
                <w:rFonts w:eastAsia="Times New Roman"/>
                <w:sz w:val="16"/>
                <w:szCs w:val="16"/>
              </w:rPr>
              <w:t xml:space="preserve">говора), именуемое в дальнейшем </w:t>
            </w:r>
            <w:r w:rsidR="00527B45">
              <w:rPr>
                <w:rFonts w:eastAsia="Times New Roman"/>
                <w:b/>
                <w:bCs/>
                <w:sz w:val="16"/>
                <w:szCs w:val="16"/>
              </w:rPr>
              <w:t>"ЦЕНТР"</w:t>
            </w:r>
            <w:r w:rsidR="00527B45">
              <w:rPr>
                <w:rFonts w:eastAsia="Times New Roman"/>
                <w:sz w:val="16"/>
                <w:szCs w:val="16"/>
              </w:rPr>
              <w:t>, в лице генерального директора Пономаренко Геннадия Николаевича, действующего на основании Устава, с другой стороны, им</w:t>
            </w:r>
            <w:r w:rsidR="00527B45">
              <w:rPr>
                <w:rFonts w:eastAsia="Times New Roman"/>
                <w:sz w:val="16"/>
                <w:szCs w:val="16"/>
              </w:rPr>
              <w:t>е</w:t>
            </w:r>
            <w:r w:rsidR="00527B45">
              <w:rPr>
                <w:rFonts w:eastAsia="Times New Roman"/>
                <w:sz w:val="16"/>
                <w:szCs w:val="16"/>
              </w:rPr>
              <w:t>нуемые СТОРОНЫ, заключили настоящий договор о нижеследующем: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1. ПРЕДМЕТ ДОГОВОРА: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527B45">
            <w:pPr>
              <w:ind w:firstLine="56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1.1. По настоящему договору ЦЕНТР, действуя с добровольного согласия</w:t>
            </w:r>
            <w:proofErr w:type="gramStart"/>
            <w:r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ПОТРЕБИТЕЛЯ (ЗАКАЗЧИКА), обязуется оказать ПОТРЕБ</w:t>
            </w:r>
            <w:r>
              <w:rPr>
                <w:rFonts w:eastAsia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ТЕЛЮ (ЗАКАЗЧИКУ) медицинские услуги (п. 1.2.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Договора) в соответствии с медицинскими показаниями и требованиями, установленными зак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нодательством об охране здоровья, а ПОТРЕБИТЕЛЬ (ЗАКАЗЧИК) обязуется оплатить услуги.</w:t>
            </w:r>
            <w:proofErr w:type="gramEnd"/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1.2. Перечень платных медицинских услуг: </w:t>
            </w:r>
          </w:p>
        </w:tc>
      </w:tr>
      <w:tr w:rsidR="00734686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№ 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Наименование услуги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Кол.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Цена (руб.)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Сумма (руб.) </w:t>
            </w:r>
          </w:p>
        </w:tc>
      </w:tr>
      <w:tr w:rsidR="00734686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686" w:rsidRDefault="00527B45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686" w:rsidRDefault="007346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686" w:rsidRDefault="0073468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686" w:rsidRDefault="0073468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686" w:rsidRDefault="0073468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34686">
        <w:tc>
          <w:tcPr>
            <w:tcW w:w="8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руб.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момент заключения Договора объем услуг является </w:t>
            </w:r>
            <w:r>
              <w:rPr>
                <w:i/>
                <w:iCs/>
                <w:sz w:val="16"/>
                <w:szCs w:val="16"/>
                <w:u w:val="single"/>
              </w:rPr>
              <w:t>предварительным и может быть изменен по Соглашению Сторон.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734686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Взаиморасчёты СТОРОН производятся в </w:t>
            </w:r>
            <w:r>
              <w:rPr>
                <w:i/>
                <w:iCs/>
                <w:sz w:val="16"/>
                <w:szCs w:val="16"/>
                <w:u w:val="single"/>
              </w:rPr>
              <w:t>рублях РФ.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1.3. В случае если при предоставлении платных медицинских услуг потребуется предоставление дополнительных медицинских услуг по экстренным показан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527B45" w:rsidP="00D059A3">
            <w:pPr>
              <w:ind w:firstLine="56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1.4. Срок оказания медиц</w:t>
            </w:r>
            <w:r w:rsidR="00944F7E">
              <w:rPr>
                <w:rFonts w:eastAsia="Times New Roman"/>
                <w:sz w:val="16"/>
                <w:szCs w:val="16"/>
              </w:rPr>
              <w:t>инских услуг</w:t>
            </w:r>
            <w:r w:rsidR="00944F7E" w:rsidRPr="00A86FA3">
              <w:rPr>
                <w:rFonts w:eastAsia="Times New Roman"/>
                <w:sz w:val="16"/>
                <w:szCs w:val="16"/>
              </w:rPr>
              <w:t xml:space="preserve">: </w:t>
            </w:r>
            <w:r w:rsidR="00D059A3">
              <w:rPr>
                <w:rFonts w:eastAsia="Times New Roman"/>
                <w:sz w:val="16"/>
                <w:szCs w:val="16"/>
              </w:rPr>
              <w:t>_______________________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1.5. ЦЕНТР оказывает медицинские услуги ПОТРЕБИТЕЛЮ на клинической базе по адресу: 195067, г. Санкт-Петербург, Бестужевская ул., д. 50, литер А.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1.6. ЦЕНТР после исполнения настоящего договора выдает ПОТРЕБИТЕЛЮ (ЗАКАЗЧИКУ) медицинские документы (копии медицинских документов, выпи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с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ки из медицинских документов), отражающие состояние его здоровья после получения платных медицинских услуг.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2. ПРАВА И ОБЯЗАННОСТИ СТОРОН: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2.1. ПОТРЕБИТЕЛЬ (ЗАКАЗЧИК) имеет право: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pStyle w:val="a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на информацию об исполнителях медицинских услуг (квалификация, ученая степень врача, наличие лицензии и сертификата специалиста); </w:t>
            </w:r>
          </w:p>
          <w:p w:rsidR="00734686" w:rsidRDefault="00527B45" w:rsidP="00D031E1">
            <w:pPr>
              <w:pStyle w:val="a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на выбор врача, оказывающего необходимые медицинские услуги; </w:t>
            </w:r>
          </w:p>
          <w:p w:rsidR="00734686" w:rsidRDefault="00527B45" w:rsidP="00D031E1">
            <w:pPr>
              <w:pStyle w:val="a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на качественное и своевременное получение услуг; </w:t>
            </w:r>
          </w:p>
          <w:p w:rsidR="00734686" w:rsidRDefault="00527B45" w:rsidP="00D031E1">
            <w:pPr>
              <w:pStyle w:val="a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на получение в доступной для понимания информации о способе и технологии оказания медицинской услуги, а также о наличии альтернативных видов и способов ок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зания подобных услуг, с целью обеспечения права на информированный выбор;</w:t>
            </w:r>
          </w:p>
          <w:p w:rsidR="00734686" w:rsidRDefault="00527B45" w:rsidP="00D031E1">
            <w:pPr>
              <w:pStyle w:val="a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на достоверную информацию о ходе оказания услуг;</w:t>
            </w:r>
          </w:p>
          <w:p w:rsidR="00734686" w:rsidRDefault="00527B45" w:rsidP="00D031E1">
            <w:pPr>
              <w:pStyle w:val="a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отказаться от исполнения настоящего договора при условии оплаты ЦЕНТРУ фактически понесенных им расходов.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2.2. ПОТРЕБИТЕЛЬ (ЗАКАЗЧИК)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2.3. ПОТРЕБИТЕЛЬ (ЗАКАЗЧИК) обязан: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2.3.1. внимательно ознакомиться с порядком и условиями предоставления медицинских услуг по настоящему договору;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2.3.2. выполнять все медицинские предписания, назначения, рекомендации ЦЕНТРА (медицинского работника, предоставляющего платную медицинскую услугу), в том числе назначенного режима лечения;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2.3.3. предоставить ЦЕНТРУ (медицинского работника, предоставляющего платную медицинскую услугу) данные предварительных исследований и консул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ь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таций специалистов, проведенных вне ЦЕНТРА (при их наличии), давать полную, достоверную и правдивую информацию медицинскому работнику, предоставляющему платную медицинскую услугу, о своих жалобах, прошлых заболеваниях, госпитализациях, медицинских манипуляциях и вмешательствах, проведенном лечении, до ок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зания медицинской услуги информировать врача о перенесенных заболеваниях, известных ему аллергических реакциях на лекарственные средства,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противопоказаниях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и других вопросах, касающихся своего здоровья и влияющих на оказание услуги; сообщать обо всех неожиданных переменах в состоянии своего здоровья, в процессе п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лучения медицинских услуг;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2.3.4. соблюдать правила пребывания в ЦЕНТРЕ, в том числе распорядок дня, правила пожарной безопасности;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2.3.5. заботиться о своем здоровье, не предпринимать действий, наносящих ущерб здоровью других граждан, соблюдать права других пациентов и персонала ЦЕНТРА, бережно относиться к имуществу ЦЕНТРА;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2.3.6. не предъявлять требований по обеспечению сервисных условий (отдельная палата, отдельное питание и т.д.), если это не входит в перечень оказываемых услуг (п. 1.2.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Договора) и если иное не предусмотрено Дополнительным Соглашением. </w:t>
            </w:r>
            <w:proofErr w:type="gramEnd"/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2.3.7. Оплатить оказанные услуги в сроки и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порядке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, предусмотренном разделом 3 настоящего договора.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2.4. ЦЕНТР имеет право: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2.4.1. устанавливать время, место и условия оказания медицинских услуг, назначать конкретных исполнителей;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2.4.2. требовать возмещения, в случае причинения ПОТРЕБИТЕЛЕМ (ЗАКАЗЧИКОМ) ущерба имуществу ЦЕНТРА и (или) третьим лицам;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2.4.3. отказаться от оказания Услуг ПОТРЕБИТЕЛЮ (ЗАКАЗЧИКУ):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pStyle w:val="a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в случае неоднократного нарушения им рекомендаций по лечению,</w:t>
            </w:r>
          </w:p>
          <w:p w:rsidR="00734686" w:rsidRDefault="00527B45" w:rsidP="00D031E1">
            <w:pPr>
              <w:pStyle w:val="a3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в проведении лечебно-диагностических процедур при выявлении противопоказаний к оказываемым услугам,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527B45" w:rsidP="00D031E1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 в случае грубого нарушения ПОТРЕБИТЕЛЕМ (ЗАКАЗЧИКОМ) правил пребывания в ЦЕНТРЕ, в том числе распорядка дня, правил пожарной безопасности.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2.5. ЦЕНТР обязуется: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2.5.1.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Оказать ПОТРЕБИТЕЛЮ (ЗАКАЗЧИКУ) платные медицинские услуги в соответствии с Перечнем оказываемых ПОТРЕБИТЕЛЮ (ЗАКАЗЧИКУ) пла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т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ных медицинских услуг (п. 1.2.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Договора), качество которых должно соответствовать требованиям, предъявляемым к услугам соответствующего вида; </w:t>
            </w:r>
            <w:proofErr w:type="gramEnd"/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31E1">
            <w:pPr>
              <w:ind w:firstLine="567"/>
              <w:jc w:val="both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2.5.2. Оказывать медицинские услуги в полном объеме в соответствии с настоящим договором после внесения ПОТРЕБИТЕЛЕМ (ЗАКАЗЧИКОМ) денежных сре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дств в п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>орядке, определенном разделом 3 настоящего договора, и предоставления документов, подтверждающих оплату; с соблюдением порядков оказания медици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н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ской помощи и стандартов медицинской помощи, утвержденных Министерством здравоохранения Российской Федерации либо по просьбе ПОТРЕБИТЕЛЯ (ЗАКА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З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ЧИКА) в виде осуществления отдельных консультаций или медицинских вмешательств, в том числе в объеме, превышающем объем выполняемого стандарта медици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н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ской помощи;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2.5.3.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ЦЕНТР обязан предупредить об этом ПОТРЕБИТЕЛЯ (ЗАКАЗЧИКА).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Без согласия ПОТРЕБИТЕЛЯ (ЗАКАЗЧИКА) ЦЕНТР не вправе предоставлять дополнительные медицинские услуги на возмездной основе.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Дополнительные медицинские услуги при необходимости их оказания предоставляются в случае оказания ПОТРЕБИТЕЛЮ (ЗАКАЗЧИКУ) стационарной п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мощи - на основании дополнительного соглашения к настоящему договору, в иных случаях - на основании отдельно заключаемого договора.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2.5.4. По требованию ПОТРЕБИТЕЛЯ (ЗАКАЗЧИКУ) предоставить ему в доступной форме информацию о платных медицинских услугах, содержащую сл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е</w:t>
            </w:r>
            <w:r>
              <w:rPr>
                <w:rFonts w:eastAsia="Times New Roman"/>
                <w:color w:val="000000"/>
                <w:sz w:val="14"/>
                <w:szCs w:val="14"/>
              </w:rPr>
              <w:lastRenderedPageBreak/>
              <w:t xml:space="preserve">дующие сведения: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- порядки оказания медицинской помощи и стандарты медицинской помощи, применяемые при предоставлении платных медицинских услуг;</w:t>
            </w:r>
          </w:p>
          <w:p w:rsidR="00734686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информация о конкретном медицинском работнике, предоставляющем соответствующую платную медицинскую услугу (его профессиональном образовании и квал</w:t>
            </w:r>
            <w:r>
              <w:rPr>
                <w:color w:val="000000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фикации);</w:t>
            </w:r>
          </w:p>
          <w:p w:rsidR="00734686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зультатах оказания медицинской помощи;</w:t>
            </w:r>
          </w:p>
          <w:p w:rsidR="00734686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иные сведения, относящиеся к предмету настоящего договора.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2.5.5. Обеспечить участие квалифицированного медицинского персонала для предоставления услуг по настоящему договору.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2.5.6. Вести всю необходимую медицинскую документацию в установленном действующим законодательством порядке.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2.5.7. Вести учет видов, объемов, стоимости оказанных ПОТРЕБИТЕЛЮ (ЗАКАЗЧИКУ) услуг, а также денежных средств, поступивших от ПОТРЕБИТЕЛЯ (ЗАКАЗЧИКА).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2.5.8. Немедленно извещать ПОТРЕБИТЕЛЯ (ЗАКАЗЧИКА)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3. СТОИМОСТЬ УСЛУГ И ПОРЯДОК ОПЛАТЫ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527B45" w:rsidP="002E544A">
            <w:pPr>
              <w:ind w:firstLine="56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3.1. Стоимость услуг, оказываемых по настоящему договору, определяется по ценам в соответствии с действующим Прейскурантом пла</w:t>
            </w:r>
            <w:r>
              <w:rPr>
                <w:rFonts w:eastAsia="Times New Roman"/>
                <w:sz w:val="16"/>
                <w:szCs w:val="16"/>
              </w:rPr>
              <w:t>т</w:t>
            </w:r>
            <w:r>
              <w:rPr>
                <w:rFonts w:eastAsia="Times New Roman"/>
                <w:sz w:val="16"/>
                <w:szCs w:val="16"/>
              </w:rPr>
              <w:t xml:space="preserve">ных медицинских услуг, утвержденным ЦЕНТРОМ, и составляет </w:t>
            </w:r>
            <w:r w:rsidR="002E544A">
              <w:rPr>
                <w:rFonts w:eastAsia="Times New Roman"/>
                <w:sz w:val="16"/>
                <w:szCs w:val="16"/>
              </w:rPr>
              <w:t>______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(</w:t>
            </w:r>
            <w:r w:rsidR="002E544A">
              <w:rPr>
                <w:rFonts w:eastAsia="Times New Roman"/>
                <w:b/>
                <w:bCs/>
                <w:sz w:val="16"/>
                <w:szCs w:val="16"/>
              </w:rPr>
              <w:t>______________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рублей 00 копeeк)</w:t>
            </w:r>
            <w:r>
              <w:rPr>
                <w:rFonts w:eastAsia="Times New Roman"/>
                <w:sz w:val="16"/>
                <w:szCs w:val="16"/>
              </w:rPr>
              <w:t xml:space="preserve"> рублей. НДС не облагается.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3.2.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527B45">
            <w:pPr>
              <w:ind w:firstLine="56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3.3. До получения услуг ПОТРЕБИТЕЛЬ (ЗАКАЗЧИКОМ) </w:t>
            </w:r>
            <w:r>
              <w:rPr>
                <w:rFonts w:eastAsia="Times New Roman"/>
                <w:i/>
                <w:iCs/>
                <w:sz w:val="16"/>
                <w:szCs w:val="16"/>
                <w:u w:val="single"/>
              </w:rPr>
              <w:t>осуществляет 100% предоплату от стоимости Услуг</w:t>
            </w:r>
            <w:r>
              <w:rPr>
                <w:rFonts w:eastAsia="Times New Roman"/>
                <w:sz w:val="16"/>
                <w:szCs w:val="16"/>
              </w:rPr>
              <w:t xml:space="preserve"> путем внесения нали</w:t>
            </w:r>
            <w:r>
              <w:rPr>
                <w:rFonts w:eastAsia="Times New Roman"/>
                <w:sz w:val="16"/>
                <w:szCs w:val="16"/>
              </w:rPr>
              <w:t>ч</w:t>
            </w:r>
            <w:r>
              <w:rPr>
                <w:rFonts w:eastAsia="Times New Roman"/>
                <w:sz w:val="16"/>
                <w:szCs w:val="16"/>
              </w:rPr>
              <w:t>ных денежных сре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дств в 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ассу ЦЕНТРА или по безналичному расчету путем перечисления денежных средств на расчетный счет ЦЕНТРА.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3.4. Общая стоимость всего объёма полученных услуг по настоящему договору, а также по дополнительн</w:t>
            </w:r>
            <w:r w:rsidR="002E544A">
              <w:rPr>
                <w:rFonts w:eastAsia="Times New Roman"/>
                <w:color w:val="000000"/>
                <w:sz w:val="14"/>
                <w:szCs w:val="14"/>
              </w:rPr>
              <w:t>ому соглашению, в случаи его за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ключения, с учетом уточненного диагноза и иных затрат на оказание услуг уточняется по факту их оказания и отражается в Акте ок</w:t>
            </w:r>
            <w:r w:rsidR="002E544A">
              <w:rPr>
                <w:rFonts w:eastAsia="Times New Roman"/>
                <w:color w:val="000000"/>
                <w:sz w:val="14"/>
                <w:szCs w:val="14"/>
              </w:rPr>
              <w:t>азанных меди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цинских услуг.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В случае заключения дополнительного соглашения или отдельного договора на предоставление дополнительных медицинских услуг их стоимость определяе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т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ся по Прейскуранту платных медицинских услуг, действующему на момент заключения дополнительного соглашения или отдельного договора.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3.5. В случае досрочного расторжения договора, а также, если по каким-либо причинам, не зависящим от волеизъявления Сторон, оказание услуг в рамках настоящего договора на каком-либо этапе лечения окажется невозможным, ПОТРЕБИТЕЛЬ (ЗАКАЗЧИК) обязан возместить фактически понесенные ЦЕНТРОМ расх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ды.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3.6. Окончательные взаиморасчеты (доплата/возврат) Сторон по настоящему разделу осуществляются н</w:t>
            </w:r>
            <w:r w:rsidR="002E544A">
              <w:rPr>
                <w:rFonts w:eastAsia="Times New Roman"/>
                <w:color w:val="000000"/>
                <w:sz w:val="14"/>
                <w:szCs w:val="14"/>
              </w:rPr>
              <w:t>а основании Акта оказанных меди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цинских услуг за наличный расчет в день выписки; а по безналичному расчету в течение 7 банковских дней со дня выписки.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В случае безналичного расчета, оплата по настоящему договору считается произведенной в момент зачисления денежных средств на лицевой счет ЦЕНТРА в отделении федерального казначейства.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4. ПОРЯДОК СДАЧИ-ПРИЕМКИ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4.1. По окончании оказания Услуг ЦЕНТР, не позднее дня выписки представляет ПОТРЕБИТЕЛЮ (ЗАКАЗЧИКУ) проект Акта оказанных медицинских услуг.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4.2. ПОТРЕБИТЕЛЬ (ЗАКАЗЧИК) не позднее дня выписки возвращает ЦЕНТРУ подписанный Акт оказанных медицинских услуг или мотивированный отказ.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4.3. В случае мотивированного отказа ПОТРЕБИТЕЛЯ (ЗАКАЗЧИКА), претензия ПОТРЕБИТЕЛЯ (ЗАКАЗЧИКА) рассматривается врачебной комиссией не позднее дня выписки. Комиссия назначается приказом руководителя ЦЕНТРА.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4.4. Услуги считаются оказанными и принятыми ПОТРЕБИТЕЛЕМ (ЗАКАЗЧИКОМ) после подписания ПОТРЕБИТЕЛЕМ (ЗАКАЗЧИКОМ) Акта оказанных медицинских услуг.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В случае не подписания ПОТРЕБИТЕЛЕМ (ЗАКАЗЧИКОМ) на момент выписки Акта оказанных медицинских услуг и отсутствия мотивированного отказа ПОТРЕБИТЕЛЯ (ЗАКАЗЧИКОМ) от подписания Акта оказанных медицинских услуг, Услуги считаются оказанными надлежащим образом, принятыми и подлежат оплате.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5. ОТВЕТСТВЕННОСТЬ СТОРОН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5.1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З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>а неисполнение либо ненадлежащее исполнение обязательств по договору Стороны несут ответственность, предусмотренную законодательством Росси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й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ской Федерации.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5.2. Вред, причиненный жизни или здоровью ПОТРЕБИТЕЛЯ в результате предоставления некачественной платной медицинской услуги, подлежит возмещ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нию ЦЕНТРОМ в соответствии с законодательством Российской Федерации.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5.3. Стороны освобождаются от ответственности за частичное или полное неисполнение либо ненадлежащее исполнение своих обязательств по настоящему д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ю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щих выполнению обязательств по настоящему Договору.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5.4. ЦЕНТР освобождается от ответственности за неисполнение или ненадлежащее исполнение платной медицинской услуги, если: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неисполнение или ненадлежащее исполнение медицинской услуги произошло вследствие непреодолимой силы, к указанному случаю относится: состояние здоровья ПОТРЕБИТЕЛЯ; карантинные мероприятия;</w:t>
            </w:r>
          </w:p>
          <w:p w:rsidR="00734686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ПОТРЕБИТЕЛЬ скрыл или дал ЦЕНТРУ ложную информацию, предусмотренную пунктом 2.3.3. настоящего договора, </w:t>
            </w:r>
          </w:p>
          <w:p w:rsidR="00734686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 в случае невыполнения ПОТРЕБИТЕЛЕМ всех медицинских предписаний, назначений, рекомендации ЦЕНТРА (медицинского работника, предоставляющего платную медицинскую услугу), в том числе назначенного режима лечения;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5.5. Риск причинения вреда жизни и здоровью пациента при оказании услуг, связанных с профессиональной медицинской деятельностью, застрахован по дог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вору страхования профессиональной ответственности медицинских работников от 02.04.2018 №78885/773/00001/18, заключенному с АО "АльфаСтрахование", срок де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й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ствия договора с 20 апреля 2018г. по 19 апреля 2019г. (обе даты включительно).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6. СРОК ДЕЙСТВИЯ ДОГОВОРА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Настоящий договор вступает в силу с момента его подписания СТОРОНАМИ и действует до полного исполнения СТОРОНАМИ своих обязательств.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При этом обязанность ЦЕНТРА оказывать ПОТРЕБИТЕЛЮ медицинскую услугу возникает после выполнения ПОТРЕБИТЕЛЕМ (ЗАКАЗЧИКОМ) условий, изложенных в п. 3.3. настоящего договора.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7. РАЗРЕШЕНИЕ СПОРОВ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7.1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В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>се споры по настоящему договору разрешаются сторонами путем переговоров и направления письменных претензий. Срок рассмотрения полученных пр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тензий составляет 30 дней.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7.2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В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се претензии по недостаткам медицинских услуг, указанных в разделе 1, настоящего договора, принимаются ЦЕНТРОМ в процессе их оказания.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Гарантийный срок на медицинские услуги, указанные в разделе 1 настоящего Договора, не распространяется (ст. 29 Закона РФ «О защите прав потребителей»).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 w:rsidP="00D059A3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7.3. </w:t>
            </w:r>
            <w:r w:rsidRPr="002E544A">
              <w:rPr>
                <w:rFonts w:eastAsia="Times New Roman"/>
                <w:color w:val="000000"/>
                <w:sz w:val="14"/>
                <w:szCs w:val="14"/>
              </w:rPr>
              <w:t>При не достижении соглашения споры рассматрива</w:t>
            </w:r>
            <w:r w:rsidR="00944F7E" w:rsidRPr="002E544A">
              <w:rPr>
                <w:rFonts w:eastAsia="Times New Roman"/>
                <w:color w:val="000000"/>
                <w:sz w:val="14"/>
                <w:szCs w:val="14"/>
              </w:rPr>
              <w:t>ются в суде</w:t>
            </w:r>
            <w:r w:rsidR="00D059A3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D059A3">
              <w:rPr>
                <w:rFonts w:eastAsia="Times New Roman"/>
                <w:color w:val="000000"/>
                <w:sz w:val="14"/>
                <w:szCs w:val="14"/>
              </w:rPr>
              <w:t>в соответствии с действующим законодательством РФ</w:t>
            </w:r>
            <w:r w:rsidR="00944F7E" w:rsidRPr="002E544A">
              <w:rPr>
                <w:rFonts w:eastAsia="Times New Roman"/>
                <w:color w:val="000000"/>
                <w:sz w:val="14"/>
                <w:szCs w:val="14"/>
              </w:rPr>
              <w:t>.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 ЛИЦЕНЗИИ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527B45">
            <w:pPr>
              <w:ind w:firstLine="567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8.1. Центр осуществляет медицинскую деятельность на основании лицензии от 19 сентября 2017 г. № ФС-78-01-003024. Лицензия выдана Управлением Федеральной службой по надзору в сфере здравоохранения по г. Санкт-Петербургу и Ленинградской области (190068, г. Санкт-Петербург, наб. кан.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Грибоедова 88-90,тел./факс: 8(812) 314-67-89).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Виды услуг, оказываемых Центром в составе медицинской деятельности, с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 xml:space="preserve">гласно Приложению №2 к лицензии: </w:t>
            </w:r>
            <w:r>
              <w:rPr>
                <w:rFonts w:eastAsia="Times New Roman"/>
                <w:sz w:val="14"/>
                <w:szCs w:val="14"/>
              </w:rPr>
              <w:t>При оказании первичной, в том числе доврачебной, врачебной и специализированной, медико-санитарной помощи организ</w:t>
            </w:r>
            <w:r>
              <w:rPr>
                <w:rFonts w:eastAsia="Times New Roman"/>
                <w:sz w:val="14"/>
                <w:szCs w:val="14"/>
              </w:rPr>
              <w:t>у</w:t>
            </w:r>
            <w:r>
              <w:rPr>
                <w:rFonts w:eastAsia="Times New Roman"/>
                <w:sz w:val="14"/>
                <w:szCs w:val="14"/>
              </w:rPr>
              <w:t>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</w:t>
            </w:r>
            <w:r>
              <w:rPr>
                <w:rFonts w:eastAsia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>аниматологии, лабораторной диагностике, лечебной физкультуре, медицинскому массажу, операционному делу, организации сестринского дела, рентгенологии, сес</w:t>
            </w:r>
            <w:r>
              <w:rPr>
                <w:rFonts w:eastAsia="Times New Roman"/>
                <w:sz w:val="14"/>
                <w:szCs w:val="14"/>
              </w:rPr>
              <w:t>т</w:t>
            </w:r>
            <w:r>
              <w:rPr>
                <w:rFonts w:eastAsia="Times New Roman"/>
                <w:sz w:val="14"/>
                <w:szCs w:val="14"/>
              </w:rPr>
              <w:t>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</w:t>
            </w:r>
            <w:r>
              <w:rPr>
                <w:rFonts w:eastAsia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торных условиях по: педиатрии, терапии, управлению сестринской деятельностью; при оказании первичной специализированной медико-санитарной помощи в амбул</w:t>
            </w:r>
            <w:r>
              <w:rPr>
                <w:rFonts w:eastAsia="Times New Roman"/>
                <w:sz w:val="14"/>
                <w:szCs w:val="14"/>
              </w:rPr>
              <w:t>а</w:t>
            </w:r>
            <w:r>
              <w:rPr>
                <w:rFonts w:eastAsia="Times New Roman"/>
                <w:sz w:val="14"/>
                <w:szCs w:val="14"/>
              </w:rPr>
              <w:t>торных условиях по: акушерству и гинекологии (за исключением использования вспомогательных репродуктивных технологий), анестезиологии и реаниматологии, г</w:t>
            </w:r>
            <w:r>
              <w:rPr>
                <w:rFonts w:eastAsia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>риатрии, гигиеническому воспитанию, дерматовенерологии, инфекционным болезням, кардиологии, клинической лабораторной диагностике, клинической фармакол</w:t>
            </w:r>
            <w:r>
              <w:rPr>
                <w:rFonts w:eastAsia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>гии, лечебной физкультуре и спортивной медицине, медицинской реабилитации, неврологии, организации здравоохранения и общественному здоровью, оторинолари</w:t>
            </w:r>
            <w:r>
              <w:rPr>
                <w:rFonts w:eastAsia="Times New Roman"/>
                <w:sz w:val="14"/>
                <w:szCs w:val="14"/>
              </w:rPr>
              <w:t>н</w:t>
            </w:r>
            <w:r>
              <w:rPr>
                <w:rFonts w:eastAsia="Times New Roman"/>
                <w:sz w:val="14"/>
                <w:szCs w:val="14"/>
              </w:rPr>
              <w:t>гологии (за исключением кохлеарной имплантации), офтальмологии, профпатологии, психиатрии, психотерапии, ревматологии, рентгенологии, стоматологии терапе</w:t>
            </w:r>
            <w:r>
              <w:rPr>
                <w:rFonts w:eastAsia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 xml:space="preserve">тической,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травматологии и ортопедии, ультразвуковой диагностике, управлению сестринской деятельностью, урологии, физиотерапии, функциональной диагностике, хирургии, эндокринологии, эпидемиологии.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реаниматологии, диетол</w:t>
            </w:r>
            <w:r>
              <w:rPr>
                <w:rFonts w:eastAsia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>гии, клинической лабораторной диагностике,  лечебной физкультуре, лечебной физкультуре и спортивной медицине, медицинской реабилитации, медицинской стат</w:t>
            </w:r>
            <w:r>
              <w:rPr>
                <w:rFonts w:eastAsia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lastRenderedPageBreak/>
              <w:t xml:space="preserve">стике, медицинскому массажу, неврологии, операционному делу, организации здравоохранения и общественному здоровью, организации сестринского дела, педиатрии, психотерапии, рентгенологии, сестринскому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делу, сестринскому делу в педиатрии, терапии, травматологии и ортопедии, ультразвуковой диагностике, управлению сес</w:t>
            </w:r>
            <w:r>
              <w:rPr>
                <w:rFonts w:eastAsia="Times New Roman"/>
                <w:sz w:val="14"/>
                <w:szCs w:val="14"/>
              </w:rPr>
              <w:t>т</w:t>
            </w:r>
            <w:r>
              <w:rPr>
                <w:rFonts w:eastAsia="Times New Roman"/>
                <w:sz w:val="14"/>
                <w:szCs w:val="14"/>
              </w:rPr>
              <w:t>ринской деятельностью, физиотерапии, функциональной диагностике, хирургии, эпидемиологии;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при оказании специализированной медицинской помощи в стациона</w:t>
            </w:r>
            <w:r>
              <w:rPr>
                <w:rFonts w:eastAsia="Times New Roman"/>
                <w:sz w:val="14"/>
                <w:szCs w:val="14"/>
              </w:rPr>
              <w:t>р</w:t>
            </w:r>
            <w:r>
              <w:rPr>
                <w:rFonts w:eastAsia="Times New Roman"/>
                <w:sz w:val="14"/>
                <w:szCs w:val="14"/>
              </w:rPr>
              <w:t>ных условиях по: анестезиологии и реаниматологии, гериатрии, диетологии, клинической лабораторной диагностике, клинической фармакологии, лабораторной диагн</w:t>
            </w:r>
            <w:r>
              <w:rPr>
                <w:rFonts w:eastAsia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>стике, лечебной физкультуре и спортивной медицине, медицинской реабилитации, медицинской статистике, медицинскому массажу, неврологии, операционному делу, организации здравоохранения и общественному здоровью, организации сестринского дела, педиатрии, психотерапии, ревматологии, рентгенологии, сестринскому делу, сестринскому делу в педиатрии, терапии, травматологии и ортопедии, трансфузиологии, ультразвуковой диагностике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, управлению сестринской деятельностью, физиот</w:t>
            </w:r>
            <w:r>
              <w:rPr>
                <w:rFonts w:eastAsia="Times New Roman"/>
                <w:sz w:val="14"/>
                <w:szCs w:val="14"/>
              </w:rPr>
              <w:t>е</w:t>
            </w:r>
            <w:r>
              <w:rPr>
                <w:rFonts w:eastAsia="Times New Roman"/>
                <w:sz w:val="14"/>
                <w:szCs w:val="14"/>
              </w:rPr>
              <w:t xml:space="preserve">рапии, функциональной диагностике, хирургии, эпидемиологии; при оказании высокотехнологичной медицинской помощи в стационарных условиях по: травматологии и ортопедии.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медико-социальной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экспертизе, экспертизе качества медицинской помощи, экспертизе временной нетрудоспособности.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lastRenderedPageBreak/>
              <w:t xml:space="preserve">9. КОНФИДЕНЦИАЛЬНОСТЬ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9.1.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9.2. ЦЕНТР обязуется хранить в тайне информацию о факте обращения ПОТРЕБИТЕЛЯ (ЗАКАЗЧИКА)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10. ЗАКЛЮЧИТЕЛЬНЫЕ ПОЛОЖЕНИЯ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10.1. По вопросам, непредусмотренным настоящим договором, стороны руководствуются Правилами предоставления медицинских услуг в ЦЕНТРЕ и де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й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ствующим Законодательством РФ.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10.2. В случае невыполнения ПОТРЕБИТЕЛЕМ (ЗАКАЗЧИКОМ) условий, изложенных в пункте 2.3. настоящего договора, </w:t>
            </w: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договор</w:t>
            </w:r>
            <w:proofErr w:type="gramEnd"/>
            <w:r>
              <w:rPr>
                <w:rFonts w:eastAsia="Times New Roman"/>
                <w:color w:val="000000"/>
                <w:sz w:val="14"/>
                <w:szCs w:val="14"/>
              </w:rPr>
              <w:t xml:space="preserve"> может быть расторгнут по инициативе ЦЕНТРА в одностороннем порядке без предварительного предупреждения ПОТРЕБИТЕЛЯ (ЗАКАЗЧИКА).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Настоящий Договор, может быть, расторгнут по инициативе ПОТРЕБИТЕЛЯ (ЗАКАЗЧИКА) с предупреждением ЦЕНТРА за 5 дней до предполагаемого дня расторжения.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10.3. Все изменения и дополнения являются неотъемлемой частью настоящего Договора, и считаются действительными, если они совершены в письменной форме и подписаны уполномоченными лицами.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10.4. Настоящий договор составлен в трех аутентичных экземплярах, один из которых находится у ЦЕНТРА, второй – у ЗАКАЗЧИКА, третий – у ПОТРЕБ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И</w:t>
            </w:r>
            <w:r>
              <w:rPr>
                <w:rFonts w:eastAsia="Times New Roman"/>
                <w:color w:val="000000"/>
                <w:sz w:val="14"/>
                <w:szCs w:val="14"/>
              </w:rPr>
              <w:t>ТЕЛЯ. В случае если договор заключается ПОТРЕБИТЕЛЕМ и ЦЕНТРОМ, он составляется в двух экземплярах, для каждой из Сторон соответственно, имеющих один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ковую юридическую силу.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10.5. Акт оказанных медицинских услуг является неотъемлемой частью настоящего Договора.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 РЕКВИЗИТЫ СТОРОН: </w:t>
            </w:r>
          </w:p>
        </w:tc>
      </w:tr>
      <w:tr w:rsidR="00734686">
        <w:tc>
          <w:tcPr>
            <w:tcW w:w="102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86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ЦЕНТР:</w:t>
            </w:r>
          </w:p>
          <w:p w:rsidR="00734686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Федеральное государственное бюджетное учреждение "Федеральный научный центр реабилитации инвалидов им. Г.А. Альбрехта" Министерства труда и социальной защиты Российской Федерации</w:t>
            </w:r>
            <w:r>
              <w:rPr>
                <w:sz w:val="16"/>
                <w:szCs w:val="16"/>
              </w:rPr>
              <w:t xml:space="preserve"> (ФГБУ ФНЦРИ им. Г.А. Альбрехта Минтруда России)</w:t>
            </w:r>
          </w:p>
          <w:p w:rsidR="00734686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195067, г Санкт-Петербург, Красногвардейский р-н, ул</w:t>
            </w:r>
            <w:r w:rsidR="00A8745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Бестужевская, д.50, тел. 544-22-66, факс 544-34-19, ИНН 7806104840 КПП 780601001 УФК по г. Санкт-Петербургу (ФГБУ ФНЦРИ им. Г.А. Альбрехта Минтруда России, л/с 20726Ц40980) Банк </w:t>
            </w:r>
            <w:r>
              <w:rPr>
                <w:sz w:val="16"/>
                <w:szCs w:val="16"/>
                <w:u w:val="single"/>
              </w:rPr>
              <w:t>Северо-Западное ГУ Банка России по г. Санкт-Петербургу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 405 018 103 000 020 000 01, БИК 044030001 ОКПО 53279025 ОКОГУ 1326500 ОКАТО 40278561000. ОКВЭД 85.11: 73.10. ОГРН 1037816002311 КБК 00000000000000000130</w:t>
            </w:r>
          </w:p>
        </w:tc>
      </w:tr>
      <w:tr w:rsidR="00734686">
        <w:tc>
          <w:tcPr>
            <w:tcW w:w="1024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686" w:rsidRDefault="00527B45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ПОТРЕБИТЕЛЬ</w:t>
            </w:r>
            <w:proofErr w:type="gramStart"/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, </w:t>
            </w:r>
            <w:r w:rsidR="00785C71">
              <w:rPr>
                <w:sz w:val="16"/>
                <w:szCs w:val="16"/>
              </w:rPr>
              <w:t xml:space="preserve"> </w:t>
            </w:r>
            <w:proofErr w:type="gramEnd"/>
            <w:r w:rsidR="00785C71">
              <w:rPr>
                <w:sz w:val="16"/>
                <w:szCs w:val="16"/>
              </w:rPr>
              <w:t>г.р., Паспорт:  </w:t>
            </w:r>
            <w:r>
              <w:rPr>
                <w:sz w:val="16"/>
                <w:szCs w:val="16"/>
              </w:rPr>
              <w:t xml:space="preserve"> Выдан: Дата выдачи: </w:t>
            </w:r>
          </w:p>
          <w:p w:rsidR="00734686" w:rsidRDefault="00527B45" w:rsidP="00785C7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</w:t>
            </w:r>
          </w:p>
        </w:tc>
      </w:tr>
      <w:tr w:rsidR="00734686">
        <w:tc>
          <w:tcPr>
            <w:tcW w:w="341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ЦЕНТР*: </w:t>
            </w:r>
          </w:p>
        </w:tc>
        <w:tc>
          <w:tcPr>
            <w:tcW w:w="34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4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ПОТРЕБИТЕЛЬ: </w:t>
            </w:r>
          </w:p>
        </w:tc>
      </w:tr>
      <w:tr w:rsidR="00734686">
        <w:tc>
          <w:tcPr>
            <w:tcW w:w="341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Генеральный директор ФГБУ </w:t>
            </w:r>
          </w:p>
          <w:p w:rsidR="00734686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ФНЦРИ </w:t>
            </w:r>
          </w:p>
          <w:p w:rsidR="00734686" w:rsidRDefault="00527B45">
            <w:pPr>
              <w:pStyle w:val="a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им. Г.А. Альбрехта Минтруда России</w:t>
            </w:r>
          </w:p>
        </w:tc>
        <w:tc>
          <w:tcPr>
            <w:tcW w:w="34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4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734686"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527B4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Пономаренко Г. Н.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34686" w:rsidRDefault="0073468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34686">
        <w:tc>
          <w:tcPr>
            <w:tcW w:w="341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34686" w:rsidRDefault="00527B4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*За ЦЕНТР по доверенности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от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34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40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734686"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4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34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734686">
        <w:tc>
          <w:tcPr>
            <w:tcW w:w="102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ИНФОРМАЦИОННОЕ СОГЛАСИЕ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Согласие ПОТРЕБИТЕЛЯ (ЗАКАЗЧИКА) на получение платной медицинской услуг, указанных в п. 1.2. настоящего договора, ЦЕНТРУ дано и является добр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вольным и информированным. </w:t>
            </w:r>
            <w:proofErr w:type="gramEnd"/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Подписанием настоящего договора ПОТРЕБИТЕЛЬ (ЗАКАЗЧИК) подтверждает, что он ознакомлен с правилами предоставления медицинских услуг в ЦЕ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Н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ТРЕ.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eastAsia="Times New Roman"/>
                <w:color w:val="000000"/>
                <w:sz w:val="14"/>
                <w:szCs w:val="14"/>
              </w:rPr>
              <w:t>Подписанием настоящего договора ПОТРЕБИТЕЛЬ (ЗАКАЗЧИК) подтверждает, что он получил от сотрудников ЦЕНТРА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зания гражданам медицинской помощи и территориальной программы государственных гарантий бесплатного оказания гражданам медицинской помощи, а также в ра</w:t>
            </w:r>
            <w:r>
              <w:rPr>
                <w:rFonts w:eastAsia="Times New Roman"/>
                <w:color w:val="000000"/>
                <w:sz w:val="14"/>
                <w:szCs w:val="14"/>
              </w:rPr>
              <w:t>м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ках программ Обязательного медицинского страхования на территории Российской Федерации. </w:t>
            </w:r>
            <w:proofErr w:type="gramEnd"/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Подписанием настоящего договора ПОТРЕБИТЕЛЬ (ЗАКАЗЧИК) подтверждает и дает свое согласие на оплату медицинских услуг.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ind w:firstLine="567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Подписанием настоящего договора ПОТРЕБИТЕЛЬ (ЗАКАЗЧИК) подтверждает достоверность полученной им информации о качестве медицинской услуги, указанной в разделе 1 настоящего договора, технологии ее оказания, ее конкретных исполнителях, о степени риска проводимых лечебно-диагностических процедур при оказании этой услуги, предполагаемых результатах и возможных осложнениях и согласен с данными условиями и информацией. </w:t>
            </w:r>
          </w:p>
        </w:tc>
      </w:tr>
      <w:tr w:rsidR="00734686">
        <w:tc>
          <w:tcPr>
            <w:tcW w:w="49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53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ПОТРЕБИТЕЛЬ: </w:t>
            </w:r>
          </w:p>
        </w:tc>
      </w:tr>
      <w:tr w:rsidR="00734686">
        <w:tc>
          <w:tcPr>
            <w:tcW w:w="493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34686" w:rsidRDefault="0073468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34686">
        <w:tc>
          <w:tcPr>
            <w:tcW w:w="49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53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734686">
        <w:tc>
          <w:tcPr>
            <w:tcW w:w="1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8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34686" w:rsidRDefault="00527B45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</w:p>
        </w:tc>
      </w:tr>
      <w:tr w:rsidR="00734686"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34686" w:rsidRDefault="00527B4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/>
                <w:sz w:val="16"/>
                <w:szCs w:val="16"/>
              </w:rPr>
              <w:t xml:space="preserve"> Т.е. платные медицинские услуги предоставляются Потребителю при выраженном в порядке, установленном законодательством РФ об охране здоровья граждан, информированном добровольном согласии Потребителя.</w:t>
            </w:r>
          </w:p>
        </w:tc>
      </w:tr>
    </w:tbl>
    <w:p w:rsidR="00527B45" w:rsidRDefault="00527B45">
      <w:pPr>
        <w:pStyle w:val="a3"/>
        <w:rPr>
          <w:sz w:val="2"/>
          <w:szCs w:val="2"/>
        </w:rPr>
      </w:pPr>
      <w:r>
        <w:rPr>
          <w:sz w:val="2"/>
          <w:szCs w:val="2"/>
        </w:rPr>
        <w:t> </w:t>
      </w:r>
    </w:p>
    <w:sectPr w:rsidR="00527B45">
      <w:pgSz w:w="11907" w:h="16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C4A"/>
    <w:rsid w:val="002E0D59"/>
    <w:rsid w:val="002E544A"/>
    <w:rsid w:val="00527B45"/>
    <w:rsid w:val="00734686"/>
    <w:rsid w:val="00785C71"/>
    <w:rsid w:val="00944F7E"/>
    <w:rsid w:val="00A86FA3"/>
    <w:rsid w:val="00A87450"/>
    <w:rsid w:val="00D031E1"/>
    <w:rsid w:val="00D059A3"/>
    <w:rsid w:val="00E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Разумовская</dc:creator>
  <cp:lastModifiedBy>Мария Разумовская</cp:lastModifiedBy>
  <cp:revision>8</cp:revision>
  <cp:lastPrinted>2018-08-30T12:08:00Z</cp:lastPrinted>
  <dcterms:created xsi:type="dcterms:W3CDTF">2018-11-19T10:57:00Z</dcterms:created>
  <dcterms:modified xsi:type="dcterms:W3CDTF">2018-11-19T11:04:00Z</dcterms:modified>
</cp:coreProperties>
</file>